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54" w:rsidRPr="001D2D54" w:rsidRDefault="001D2D54" w:rsidP="001D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D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рисков возникновения ЧС на декабрь 2018 года</w:t>
      </w:r>
    </w:p>
    <w:p w:rsidR="001D2D54" w:rsidRPr="001D2D54" w:rsidRDefault="001D2D54" w:rsidP="001D2D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чрезвычайных ситуаций природного и природно-техногенного характера</w:t>
      </w:r>
    </w:p>
    <w:p w:rsidR="001D2D54" w:rsidRPr="001D2D54" w:rsidRDefault="001D2D54" w:rsidP="001D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tabs>
          <w:tab w:val="left" w:pos="8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Татарстан в осенний период наиболее вероятно возникновение чрезвычайных ситуаций природного характера не выше местного уровня, обусловленных проявлением опасных метеорологических явлений – сильным ветром, в т.ч. шквалом (скорость ветра, включая порывы – 25 м/с и более), очень сильными или продолжительными осадками, комплексом неблагоприятных метеоявлений.</w:t>
      </w:r>
    </w:p>
    <w:p w:rsidR="001D2D54" w:rsidRPr="001D2D54" w:rsidRDefault="001D2D54" w:rsidP="001D2D54">
      <w:pPr>
        <w:tabs>
          <w:tab w:val="left" w:pos="8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основной ущерб наносится частному сектору, объектам энергетики и связи, сельскохозяйственным объектам.</w:t>
      </w:r>
    </w:p>
    <w:p w:rsidR="001D2D54" w:rsidRPr="001D2D54" w:rsidRDefault="001D2D54" w:rsidP="001D2D54">
      <w:pPr>
        <w:tabs>
          <w:tab w:val="left" w:pos="8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tabs>
          <w:tab w:val="left" w:pos="8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Ожидаемое распределение отклонений температуры воздуха и количества осадков от среднемноголетнего количества в декабре 2018 г.</w:t>
      </w:r>
    </w:p>
    <w:p w:rsidR="001D2D54" w:rsidRPr="001D2D54" w:rsidRDefault="001D2D54" w:rsidP="001D2D54">
      <w:pPr>
        <w:tabs>
          <w:tab w:val="left" w:pos="8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1F9D9" wp14:editId="2B9AB94C">
            <wp:extent cx="5494655" cy="3068955"/>
            <wp:effectExtent l="0" t="0" r="0" b="0"/>
            <wp:docPr id="1" name="Рисунок 1" descr="Описание: https://meteoinfo.ru/images/media/0.5year-forc/12_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meteoinfo.ru/images/media/0.5year-forc/12_20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54" w:rsidRPr="001D2D54" w:rsidRDefault="001D2D54" w:rsidP="001D2D54">
      <w:pPr>
        <w:tabs>
          <w:tab w:val="left" w:pos="8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0"/>
          <w:szCs w:val="24"/>
          <w:lang w:eastAsia="ru-RU"/>
        </w:rPr>
        <w:t>Рис.4.1</w:t>
      </w:r>
    </w:p>
    <w:p w:rsidR="001D2D54" w:rsidRPr="001D2D54" w:rsidRDefault="001D2D54" w:rsidP="001D2D54">
      <w:pPr>
        <w:tabs>
          <w:tab w:val="left" w:pos="8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tabs>
          <w:tab w:val="left" w:pos="8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Татарстан в декабре среднемесячная температура воздуха прогнозируется около среднемноголетнего значения (среднемноголетнее значение –  9,6 градусов мороза).</w:t>
      </w:r>
    </w:p>
    <w:p w:rsidR="001D2D54" w:rsidRPr="001D2D54" w:rsidRDefault="001D2D54" w:rsidP="001D2D54">
      <w:pPr>
        <w:tabs>
          <w:tab w:val="left" w:pos="8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tabs>
          <w:tab w:val="left" w:pos="8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Опасные метеорологические явления: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2018 г. при проявлении опасных и комплекса неблагоприятных метеорологических явлений, в особенности при прохождении активных атмосферных фронтов повсеместно на территории республики прогнозируется высокая вероятность возникновения чрезвычайных ситуаций, связанных с обрывом ЛЭП и линий связи, обрушением слабоукрепленных конструкций, повреждением кровли объектов производства и частного сектора. Наиболее вероятно их возникновение в районах северного и северо-западного регионов республики (Арский, Кукморский, Сабинский и др. районы).</w:t>
      </w:r>
    </w:p>
    <w:p w:rsidR="001D2D54" w:rsidRPr="001D2D54" w:rsidRDefault="001D2D54" w:rsidP="001D2D54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2D54" w:rsidRPr="001D2D54" w:rsidRDefault="001D2D54" w:rsidP="001D2D54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Неблагоприятные гидрологические явления: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гидрологического характера маловероятны.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Опасные геологические процессы: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Происшествия связанные с опасными геологическими процессами не прогнозируются, в связи с отсутствием активизации оползневых процессов в зимний период.</w:t>
      </w:r>
    </w:p>
    <w:p w:rsidR="001D2D54" w:rsidRPr="001D2D54" w:rsidRDefault="001D2D54" w:rsidP="001D2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чрезвычайных ситуаций техногенного характера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вероятная причина возникновения техногенных чрезвычайных ситуаций не выше местного уровня в ноябре – пожары в зданиях и сооружениях жилого, социально-бытового и культурного назначения и крупные дорожно-транспортные аварии.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Техногенные пожары: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2018 г. прогнозируется</w:t>
      </w:r>
      <w:r w:rsidRPr="001D2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высокая вероятность возникновения чрезвычайных ситуаций и происшествий, связанных с техногенными пожарами на территории республики. 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2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аиболее вероятно их возникновение в крупных городах – Казани, Зеленодольске, Набережных Челнах. Общее количество пожаров прогнозируется не выше значения прошлого года. Основные причины пожаров - неосторожное обращение с огнем и несоблюдение правил пожарной безопасности.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Сохранится  вероятность взрывов и возгораний бытового газа в жилом секторе и на промышленных предприятиях. Основная причина - износ домового газового оборудования, низкий уровень нормативно-правового обеспечения, несоблюдения регламента обслуживания домового газового оборудования и правил безопасности, нарушение технологических процессов.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Обрушения: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 сохранится риск возникновения чрезвычайных ситуаций и происшествий не выше локального уровня, связанных с обрушениями зданий и сооружений вследствие несоблюдения правил проведения работ.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Дорожно-транспортные происшествия: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MD" w:eastAsia="ru-RU"/>
        </w:rPr>
      </w:pPr>
      <w:r w:rsidRPr="001D2D54">
        <w:rPr>
          <w:rFonts w:ascii="Times New Roman" w:eastAsia="Times New Roman" w:hAnsi="Times New Roman" w:cs="Times New Roman"/>
          <w:i/>
          <w:sz w:val="24"/>
          <w:szCs w:val="24"/>
          <w:lang w:val="ru-MD" w:eastAsia="ru-RU"/>
        </w:rPr>
        <w:t>Автомобильный транспорт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val="ru-MD" w:eastAsia="ru-RU"/>
        </w:rPr>
        <w:t xml:space="preserve">Сохранится повышенная вероятность возникновения чрезвычайных ситуаций на 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автомобильном транспорте. </w:t>
      </w:r>
      <w:r w:rsidRPr="001D2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вероятно их возникновение в районах, по территории которых проходят федеральные трассы. Все участки расположены в пределах зон нормативного прибытия спасательных сил.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Железнодорожный транспорт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Сохраняется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возникновения ЧС, связанных с авариями на железнодорожном транспорте, в том числе при перевозке опасных грузов.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Авиационный транспорт 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возникновение ЧС, связанных с эксплуатацией и испытаниями авиационного транспорта. Определяющими факторами авиационных происшествий являются нарушения правил подготовки и выполнения полетов, сверхнормативная загрузка, нарушения в техническая оснащенности судов.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Водный транспорт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периода навигации на водных объектах Республики Татастан проишествия при перевозки грузов и пассажиров водными судами исключены.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Трубопроводный транспорт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вероятность возникновения чрезвычайных ситуаций на трубопроводном транспорте (предпосылки – несанкционированные врезки и недостаточная организация безопасности околотрассовых сооружений нефтепроводов и продуктопроводов, технические и технологические причины – взрывы при розжиге газоиспользующих установок механические повреждения газопроводов автотранспортом, коррозия или плохое качество наружных газопроводов и т.п.).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Функционирование систем жизнеобеспечения населения: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Сохранится вероятность возникновения чрезвычайных ситуаций и происшествий не выше локального уровня на коммунальных системах жизнеобеспечения населения – объектах горячего и холодного водоснабжения, (порывы водопроводов и внутридомовых сетей), и электроснабжения (обрывы ЛЭП, аварийное отключение фидеров). Анализируя статистические данные по количеству аварийных ситуаций за последние годы и учитывая высокий уровень износа коммунальных сетей, можно спрогнозировать максимальное количество аварий на системах жизнеобеспечения в городах Казани и Зеленодольске. По данным Министерства строительства и ЖКХ РТ, высокая степень износа наблюдается также в Рыбно-Слободском, Ютазинском, Менделеевском, Сармановском, Азнакаевском районах, в связи с чем в этих районах также высока вероятность аварий на системах жизнеобеспечения.</w:t>
      </w:r>
      <w:r w:rsidRPr="001D2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вероятность возникновения чрезвычайных ситуаций на трубопроводном транспорте (предпосылки – несанкционированные врезки и недостаточная организация безопасности околотрассовых сооружений нефтепроводов и продуктопроводов, технические и технологические причины – взрывы при розжиге газоиспользующих установок механические повреждения газопроводов автотранспортом, коррозия или плохое качество наружных газопроводов и т.п.).</w:t>
      </w: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Средние значения износа систем жизнеобеспечения населения по районам РТ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362"/>
        <w:gridCol w:w="1716"/>
        <w:gridCol w:w="1865"/>
        <w:gridCol w:w="1860"/>
      </w:tblGrid>
      <w:tr w:rsidR="001D2D54" w:rsidRPr="001D2D54" w:rsidTr="001D2D54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 (городской округ, муниципальный район)</w:t>
            </w:r>
          </w:p>
        </w:tc>
        <w:tc>
          <w:tcPr>
            <w:tcW w:w="2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изношенность, %:</w:t>
            </w:r>
          </w:p>
        </w:tc>
      </w:tr>
      <w:tr w:rsidR="001D2D54" w:rsidRPr="001D2D54" w:rsidTr="001D2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 (%)*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водопроводные сети (%)*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газовые сети (%)**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Агрызский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Азнакаевский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Аксубаевский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Актанышский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Алькеевский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Альметьевский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Апастовский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Атнинский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Бавлинский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Балтасинский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Бугульминский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Верхнеуслонский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Высокогорский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Дрожжановский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Елабужский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Зеленодольский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Кайбицкий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Камско-Устьинский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Кукморский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Лаишевский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Лениногорский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Мамадышский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Менделеевский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Мензелинский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Муслюмовский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Нижнекамский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Новошешминский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Нурлатский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Пестречинский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Рыбно-Слободский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Сармановский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Тетюшский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Тукаевский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Тюлячинский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Черемшанский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Чистопольский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Ютазинский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Казань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Набережные Челны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1D2D54" w:rsidRPr="001D2D54" w:rsidTr="001D2D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1D2D54" w:rsidRDefault="001D2D54" w:rsidP="001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за Республику Татарстан: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4" w:rsidRPr="001D2D54" w:rsidRDefault="001D2D54" w:rsidP="001D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2D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48,8</w:t>
            </w:r>
          </w:p>
        </w:tc>
      </w:tr>
    </w:tbl>
    <w:p w:rsidR="001D2D54" w:rsidRPr="001D2D54" w:rsidRDefault="001D2D54" w:rsidP="001D2D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D2D54">
        <w:rPr>
          <w:rFonts w:ascii="Times New Roman" w:eastAsia="Times New Roman" w:hAnsi="Times New Roman" w:cs="Times New Roman"/>
          <w:sz w:val="20"/>
          <w:szCs w:val="28"/>
          <w:lang w:eastAsia="ru-RU"/>
        </w:rPr>
        <w:t>Рис.4.2.</w:t>
      </w:r>
    </w:p>
    <w:p w:rsidR="001D2D54" w:rsidRPr="001D2D54" w:rsidRDefault="001D2D54" w:rsidP="001D2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D2D54">
        <w:rPr>
          <w:rFonts w:ascii="Times New Roman" w:eastAsia="Times New Roman" w:hAnsi="Times New Roman" w:cs="Times New Roman"/>
          <w:sz w:val="20"/>
          <w:szCs w:val="28"/>
          <w:lang w:eastAsia="ru-RU"/>
        </w:rPr>
        <w:t>* Согласно данным Министерства строительства, архитектуры и жилищно-коммунального хозяйства Республики Татарстан</w:t>
      </w:r>
    </w:p>
    <w:p w:rsidR="001D2D54" w:rsidRPr="001D2D54" w:rsidRDefault="001D2D54" w:rsidP="001D2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D2D54">
        <w:rPr>
          <w:rFonts w:ascii="Times New Roman" w:eastAsia="Times New Roman" w:hAnsi="Times New Roman" w:cs="Times New Roman"/>
          <w:sz w:val="20"/>
          <w:szCs w:val="28"/>
          <w:lang w:eastAsia="ru-RU"/>
        </w:rPr>
        <w:t>** Согласно данным ООО «Газпром трансгаз Казань».</w:t>
      </w:r>
    </w:p>
    <w:p w:rsidR="001D2D54" w:rsidRPr="001D2D54" w:rsidRDefault="001D2D54" w:rsidP="001D2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чрезвычайных ситуаций биолого-социального характера</w:t>
      </w:r>
    </w:p>
    <w:p w:rsidR="001D2D54" w:rsidRPr="001D2D54" w:rsidRDefault="001D2D54" w:rsidP="001D2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Происшествия на водных объектах: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вероятность возникновения происшествий на водных объектах, связанных с гибелью людей и провалов техники под лед (по причине нарушения правил безопасности).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случаев гибели людей на воде прогнозируется в городах и районах, прилегающих к акватории Куйбышевского и Нижнекамского водохранилищ: г. Казань, Чистополь, Набережные Челны, Зеленодольский, Заинский районы. </w:t>
      </w: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 санитарно-эпидемиологического благополучия населения</w:t>
      </w:r>
    </w:p>
    <w:p w:rsidR="001D2D54" w:rsidRPr="001D2D54" w:rsidRDefault="001D2D54" w:rsidP="001D2D54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повышение заболеваемости ОРВИ и ГРИПП, а так же сохранение заболеваемости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ОКИ 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пищевого характера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сальмонеллезом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дизентерией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вероятны случаи ОКИ в Агрызском, Азнакаевском, Альметьевском, Елабужском, Муслюмовском, Нижнекамском районах и г.Наб.Челны.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территории республики, в вследствие использования недоброкачественной питьевой воды прогнозируется увеличение заболеваний с водным путем передачи: инфекции: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ОКИ, 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ротавирусной инфекцией, 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вирусным гепатитом А.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исключается вероятность случаев особо опасных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заболеваний, в том числе зоонозных –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лептоспироза.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Сохранятся случаи отравления химическими веществами, лекарственными, наркотическими препаратами.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ГЛПС и туляремии наиболее вероятны в Агрызском, Альметьевском, Бавлинском, Лениногорском, Нижнекамском, Нурлатском, Пестречинском, Рыбно-Слободском, Тукаевском, Тюлячинском районах и г.Наб.Челны. 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D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Прогноз эпизоотической обстановки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сохранением напряженной обстановки по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бешенству животных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случаи укусов, оцарапывания людей дикими и безнадзорными животными. Случаи укусов, оцарапывания дикими животными наиболее вероятны в городах и районах, где не проводится на должном уровне работа по регулированию численности указанных животных (в первую очередь, лисиц), а также по отлову безнадзорных кошек и собак, их стерилизации и вакцинации от бешенства. Случаи бешенства животных вероятны в Азнакаевском, Алексеевском, Альметьевском, Арском, Апастовском, Бавлинском, Балтасинском, Бугульминском, Высокогорском, Камско-Устьинском, Лениногорском, Мензелинском, Сармановском, Сабинском, Тукаевском, Чистопольском, Ютазинском районах.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Сохранятся случаи заболевания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вирусным лейкозом КРС</w:t>
      </w:r>
      <w:r w:rsidRPr="001D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(Агрызский, Актанышский, Буинский, Елабужский, Лениногорский, Мамадышский, Менделеевский, Мензелинский, Тукаевский районы) в хозяйствах, не охваченных плановыми мероприятиями по оздоровлению от лейкоза.</w:t>
      </w:r>
    </w:p>
    <w:p w:rsidR="001D2D54" w:rsidRPr="001D2D54" w:rsidRDefault="001D2D54" w:rsidP="001D2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2D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данным Главного управления ветеринарии Кабинета Министров Республики Татарстан, за последние годы республика устойчиво благополучна по классической чуме свиней, ящуру, туберкулезу крупного рогатого скота (КРС), бруцеллезу КРС. Появление </w:t>
      </w:r>
      <w:r w:rsidRPr="001D2D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таких болезней, как </w:t>
      </w:r>
      <w:r w:rsidRPr="001D2D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эмкар, рожа свиней, сибирская язва</w:t>
      </w:r>
      <w:r w:rsidRPr="001D2D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возможно</w:t>
      </w:r>
      <w:r w:rsidRPr="001D2D5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1D2D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виде спорадических случаев. </w:t>
      </w:r>
    </w:p>
    <w:p w:rsidR="001D2D54" w:rsidRPr="001D2D54" w:rsidRDefault="001D2D54" w:rsidP="001D2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D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Сибгатова А.Ф.</w:t>
      </w:r>
    </w:p>
    <w:p w:rsidR="001D2D54" w:rsidRPr="001D2D54" w:rsidRDefault="001D2D54" w:rsidP="001D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D54">
        <w:rPr>
          <w:rFonts w:ascii="Times New Roman" w:eastAsia="Times New Roman" w:hAnsi="Times New Roman" w:cs="Times New Roman"/>
          <w:sz w:val="20"/>
          <w:szCs w:val="20"/>
          <w:lang w:eastAsia="ru-RU"/>
        </w:rPr>
        <w:t>(843) 221-61-34</w:t>
      </w:r>
    </w:p>
    <w:p w:rsidR="00E674E5" w:rsidRDefault="00E674E5"/>
    <w:sectPr w:rsidR="00E674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3A" w:rsidRDefault="0009593A" w:rsidP="0096457D">
      <w:pPr>
        <w:spacing w:after="0" w:line="240" w:lineRule="auto"/>
      </w:pPr>
      <w:r>
        <w:separator/>
      </w:r>
    </w:p>
  </w:endnote>
  <w:endnote w:type="continuationSeparator" w:id="0">
    <w:p w:rsidR="0009593A" w:rsidRDefault="0009593A" w:rsidP="0096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589479"/>
      <w:docPartObj>
        <w:docPartGallery w:val="Page Numbers (Bottom of Page)"/>
        <w:docPartUnique/>
      </w:docPartObj>
    </w:sdtPr>
    <w:sdtEndPr/>
    <w:sdtContent>
      <w:p w:rsidR="0096457D" w:rsidRDefault="009645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94">
          <w:rPr>
            <w:noProof/>
          </w:rPr>
          <w:t>2</w:t>
        </w:r>
        <w:r>
          <w:fldChar w:fldCharType="end"/>
        </w:r>
      </w:p>
    </w:sdtContent>
  </w:sdt>
  <w:p w:rsidR="0096457D" w:rsidRDefault="009645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3A" w:rsidRDefault="0009593A" w:rsidP="0096457D">
      <w:pPr>
        <w:spacing w:after="0" w:line="240" w:lineRule="auto"/>
      </w:pPr>
      <w:r>
        <w:separator/>
      </w:r>
    </w:p>
  </w:footnote>
  <w:footnote w:type="continuationSeparator" w:id="0">
    <w:p w:rsidR="0009593A" w:rsidRDefault="0009593A" w:rsidP="0096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7"/>
    <w:rsid w:val="0009593A"/>
    <w:rsid w:val="001D2D54"/>
    <w:rsid w:val="00301394"/>
    <w:rsid w:val="00795480"/>
    <w:rsid w:val="0096457D"/>
    <w:rsid w:val="00DC4037"/>
    <w:rsid w:val="00E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98E6-07E9-46E7-B982-252F5FD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57D"/>
  </w:style>
  <w:style w:type="paragraph" w:styleId="a7">
    <w:name w:val="footer"/>
    <w:basedOn w:val="a"/>
    <w:link w:val="a8"/>
    <w:uiPriority w:val="99"/>
    <w:unhideWhenUsed/>
    <w:rsid w:val="0096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halikovaei</dc:creator>
  <cp:keywords/>
  <dc:description/>
  <cp:lastModifiedBy>и</cp:lastModifiedBy>
  <cp:revision>2</cp:revision>
  <dcterms:created xsi:type="dcterms:W3CDTF">2018-11-30T12:38:00Z</dcterms:created>
  <dcterms:modified xsi:type="dcterms:W3CDTF">2018-11-30T12:38:00Z</dcterms:modified>
</cp:coreProperties>
</file>